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bookmarkStart w:id="0" w:name="_GoBack"/>
      <w:bookmarkEnd w:id="0"/>
      <w:r w:rsidRPr="009E0904">
        <w:rPr>
          <w:rFonts w:eastAsia="Times New Roman"/>
          <w:b/>
          <w:bCs/>
          <w:noProof/>
          <w:sz w:val="18"/>
          <w:szCs w:val="18"/>
          <w:lang w:eastAsia="tr-TR"/>
        </w:rPr>
        <w:t>İÇ YÖNERGE ÖRNEĞİ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sz w:val="18"/>
          <w:szCs w:val="18"/>
          <w:lang w:eastAsia="tr-TR"/>
        </w:rPr>
        <w:t xml:space="preserve">………… Anonim </w:t>
      </w:r>
      <w:r w:rsidRPr="009E0904">
        <w:rPr>
          <w:rFonts w:eastAsia="Times New Roman"/>
          <w:b/>
          <w:bCs/>
          <w:sz w:val="18"/>
          <w:szCs w:val="18"/>
          <w:lang w:eastAsia="tr-TR"/>
        </w:rPr>
        <w:t>Şirketi Genel Kurulunun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bCs/>
          <w:sz w:val="18"/>
          <w:szCs w:val="18"/>
          <w:lang w:eastAsia="tr-TR"/>
        </w:rPr>
        <w:t>Çalışma Esas ve Usulleri Hakkında İç Yönerge</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BİRİNCİ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Amaç, Kapsam, Dayanak ve 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Amaç ve kapsam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1- </w:t>
      </w:r>
      <w:r w:rsidRPr="009E0904">
        <w:rPr>
          <w:rFonts w:eastAsia="Times New Roman"/>
          <w:sz w:val="18"/>
          <w:szCs w:val="18"/>
          <w:lang w:eastAsia="tr-TR"/>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Dayanak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2-</w:t>
      </w:r>
      <w:r w:rsidRPr="009E0904">
        <w:rPr>
          <w:rFonts w:eastAsia="Times New Roman"/>
          <w:sz w:val="18"/>
          <w:szCs w:val="18"/>
          <w:lang w:eastAsia="tr-TR"/>
        </w:rPr>
        <w:t xml:space="preserve"> (1) Bu İç Yönerge, </w:t>
      </w:r>
      <w:r w:rsidR="0052550F">
        <w:rPr>
          <w:color w:val="000000"/>
          <w:sz w:val="15"/>
          <w:szCs w:val="15"/>
        </w:rPr>
        <w:t xml:space="preserve">Anonim Şirketlerin Genel Kurul Toplantılarının Usul ve Esasları ile Bu Toplantılarda Bulunacak Bakanlık Temsilcileri Hakkında Yönetmelik </w:t>
      </w:r>
      <w:r w:rsidRPr="009E0904">
        <w:rPr>
          <w:rFonts w:eastAsia="Times New Roman"/>
          <w:sz w:val="18"/>
          <w:szCs w:val="18"/>
          <w:lang w:eastAsia="tr-TR"/>
        </w:rPr>
        <w:t>hükümlerine uygun olarak yönetim kurulunca hazırlanmıştır.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3-</w:t>
      </w:r>
      <w:r w:rsidRPr="009E0904">
        <w:rPr>
          <w:rFonts w:eastAsia="Times New Roman"/>
          <w:sz w:val="18"/>
          <w:szCs w:val="18"/>
          <w:lang w:eastAsia="tr-TR"/>
        </w:rPr>
        <w:t xml:space="preserve"> (1) Bu İç Yönergede geçen;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Birleşim : Genel kurulun bir günlük toplantısını,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 13/1/2011 tarihli ve 6102 sayılı Türk Ticaret Kanununu,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c)Oturum: Her birleşimin dinlenme, yemek arası ve benzeri nedenlerle kesilen bölümlerinden her birini,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ç) Toplantı: Olağan ve olağanüstü genel kurul toplantılarını,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ifade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İKİNCİ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Genel Kurulun Çalışma Usul ve Esasları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Uyulacak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MADDE 4 – </w:t>
      </w:r>
      <w:r w:rsidRPr="009E0904">
        <w:rPr>
          <w:rFonts w:eastAsia="Times New Roman"/>
          <w:bCs/>
          <w:sz w:val="18"/>
          <w:szCs w:val="18"/>
          <w:lang w:eastAsia="tr-TR"/>
        </w:rPr>
        <w:t>(1) Toplantı, Kanunun, ilgili mevzuatın ve esas sözleşmenin genel kurula ilişkin hükümlerine uygun olarak yapılır.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yerine giriş ve hazırlıklar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b/>
          <w:sz w:val="18"/>
          <w:szCs w:val="18"/>
          <w:lang w:eastAsia="tr-TR"/>
        </w:rPr>
        <w:t>MADDE 5 –</w:t>
      </w:r>
      <w:r w:rsidRPr="009E0904">
        <w:rPr>
          <w:rFonts w:eastAsia="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9E0904">
        <w:rPr>
          <w:rFonts w:eastAsia="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Toplantı yerine girişte, gerçek kişi pay sahipleri ile Kanunun 1527 nci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9E0904">
        <w:rPr>
          <w:rFonts w:eastAsia="Times New Roman"/>
          <w:i/>
          <w:sz w:val="18"/>
          <w:szCs w:val="18"/>
          <w:lang w:eastAsia="tr-TR"/>
        </w:rPr>
        <w:t>(Toplantı, sesli ve görüntülü şekilde kayda alınacaksa bu husus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Toplantının açılması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i/>
          <w:sz w:val="18"/>
          <w:szCs w:val="18"/>
          <w:lang w:eastAsia="tr-TR"/>
        </w:rPr>
      </w:pPr>
      <w:r w:rsidRPr="009E0904">
        <w:rPr>
          <w:rFonts w:eastAsia="Times New Roman"/>
          <w:b/>
          <w:bCs/>
          <w:sz w:val="18"/>
          <w:szCs w:val="18"/>
          <w:lang w:eastAsia="tr-TR"/>
        </w:rPr>
        <w:t xml:space="preserve">MADDE 6 – </w:t>
      </w:r>
      <w:r w:rsidRPr="009E0904">
        <w:rPr>
          <w:rFonts w:eastAsia="Times New Roman"/>
          <w:bCs/>
          <w:sz w:val="18"/>
          <w:szCs w:val="18"/>
          <w:lang w:eastAsia="tr-TR"/>
        </w:rPr>
        <w:t xml:space="preserve">(1) Toplantı şirket merkezinin bulunduğu yerde </w:t>
      </w:r>
      <w:r w:rsidRPr="009E0904">
        <w:rPr>
          <w:rFonts w:eastAsia="Times New Roman"/>
          <w:bCs/>
          <w:i/>
          <w:sz w:val="18"/>
          <w:szCs w:val="18"/>
          <w:lang w:eastAsia="tr-TR"/>
        </w:rPr>
        <w:t>(Esas sözleşmede aksine bir hüküm varsa bu durum belirtilecektir.)</w:t>
      </w:r>
      <w:r w:rsidRPr="009E0904">
        <w:rPr>
          <w:rFonts w:eastAsia="Times New Roman"/>
          <w:bCs/>
          <w:sz w:val="18"/>
          <w:szCs w:val="18"/>
          <w:lang w:eastAsia="tr-TR"/>
        </w:rPr>
        <w:t xml:space="preserve">, önceden ilan edilmiş zamanda </w:t>
      </w:r>
      <w:r w:rsidRPr="009E0904">
        <w:rPr>
          <w:rFonts w:eastAsia="Times New Roman"/>
          <w:bCs/>
          <w:i/>
          <w:sz w:val="18"/>
          <w:szCs w:val="18"/>
          <w:lang w:eastAsia="tr-TR"/>
        </w:rPr>
        <w:t>(Kanunun 416 ncı maddesinde belirtilen çağrısız toplantı hükümleri saklıdır)</w:t>
      </w:r>
      <w:r w:rsidRPr="009E0904">
        <w:rPr>
          <w:rFonts w:eastAsia="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r w:rsidRPr="009E0904">
        <w:rPr>
          <w:rFonts w:eastAsia="Times New Roman"/>
          <w:bCs/>
          <w:i/>
          <w:sz w:val="18"/>
          <w:szCs w:val="18"/>
          <w:lang w:eastAsia="tr-TR"/>
        </w:rPr>
        <w:t>(Esas sözleşmede aksine bir hüküm varsa bu durum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MADDE 7-</w:t>
      </w:r>
      <w:r w:rsidRPr="009E0904">
        <w:rPr>
          <w:rFonts w:eastAsia="Times New Roman"/>
          <w:bCs/>
          <w:sz w:val="18"/>
          <w:szCs w:val="18"/>
          <w:lang w:eastAsia="tr-TR"/>
        </w:rPr>
        <w:t xml:space="preserve"> (1) Bu İç Yönergenin 6 ncı maddesi hükmü uyarınca toplantıyı açan kişinin yönetiminde öncelikle önerilen adaylar arasından genel kurulun yönetiminden sorumlu olacak pay sahibi olma zorunluluğu da bulunmayan bir başkan ve gerek görülürse başkan yardımcısı seçilir.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(2) Başkan tarafından en az bir tutanak yazmanı ve gerekli görülürse yeteri kadar oy toplama memuru görevlendirilir. </w:t>
      </w:r>
      <w:r w:rsidRPr="009E0904">
        <w:rPr>
          <w:rFonts w:eastAsia="Times New Roman"/>
          <w:bCs/>
          <w:i/>
          <w:sz w:val="18"/>
          <w:szCs w:val="18"/>
          <w:lang w:eastAsia="tr-TR"/>
        </w:rPr>
        <w:t xml:space="preserve">(Esas sözleşmede aksine bir hüküm varsa bu hususa ve tek pay sahipli anonim şirketlerde bu pay sahibinin </w:t>
      </w:r>
      <w:r w:rsidRPr="009E0904">
        <w:rPr>
          <w:rFonts w:eastAsia="Times New Roman"/>
          <w:i/>
          <w:sz w:val="18"/>
          <w:szCs w:val="18"/>
          <w:lang w:eastAsia="tr-TR"/>
        </w:rPr>
        <w:t xml:space="preserve">toplantı başkanlığı için öngörülen tüm görevleri tek başına yerine getirebileceğine ilişkin hususa iç yönergede yer verilir. Ayrıca </w:t>
      </w:r>
      <w:r w:rsidRPr="009E0904">
        <w:rPr>
          <w:rFonts w:eastAsia="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(3) Toplantı başkanlığı, toplantı tutanağını ve bu tutanağa dayanak oluşturan diğer evrakı imzalama hususunda yetkilidir.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(4) Toplantı başkanı genel kurul toplantısını yönetirken Kanuna, esas sözleşmeye ve bu İç Yönerge hükümlerine uygun hareket eder.</w:t>
      </w:r>
    </w:p>
    <w:p w:rsidR="00F20AF2" w:rsidRDefault="00F20AF2"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lastRenderedPageBreak/>
        <w:t>Toplantı başkanlığının görev ve yetkileri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8 – </w:t>
      </w:r>
      <w:r w:rsidRPr="009E0904">
        <w:rPr>
          <w:rFonts w:eastAsia="Times New Roman"/>
          <w:bCs/>
          <w:sz w:val="18"/>
          <w:szCs w:val="18"/>
          <w:lang w:eastAsia="tr-TR"/>
        </w:rPr>
        <w:t>(1) Toplantı başkanlığı, başkanın yönetiminde aşağıda belirtilen görevleri yerine getirir: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Toplantının ilanda gösterilen adreste yapılıp yapılmadığını ve esas sözleşmede belirtilmişse toplantı yerinin buna uygun olup olmadığını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Genel kurulun toplantıya, esas sözleşmede gösterilen şekilde, internet sitesi açmakla yükümlü olan şirketlerin</w:t>
      </w:r>
      <w:r w:rsidRPr="009E0904">
        <w:rPr>
          <w:rFonts w:eastAsia="Times New Roman"/>
          <w:b/>
          <w:bCs/>
          <w:sz w:val="18"/>
          <w:szCs w:val="18"/>
          <w:lang w:eastAsia="tr-TR"/>
        </w:rPr>
        <w:t xml:space="preserve"> </w:t>
      </w:r>
      <w:r w:rsidRPr="009E0904">
        <w:rPr>
          <w:rFonts w:eastAsia="Times New Roman"/>
          <w:sz w:val="18"/>
          <w:szCs w:val="18"/>
          <w:lang w:eastAsia="tr-TR"/>
        </w:rPr>
        <w:t>internet</w:t>
      </w:r>
      <w:r w:rsidRPr="009E0904">
        <w:rPr>
          <w:rFonts w:eastAsia="Times New Roman"/>
          <w:b/>
          <w:bCs/>
          <w:sz w:val="18"/>
          <w:szCs w:val="18"/>
          <w:lang w:eastAsia="tr-TR"/>
        </w:rPr>
        <w:t xml:space="preserve"> </w:t>
      </w:r>
      <w:r w:rsidRPr="009E0904">
        <w:rPr>
          <w:rFonts w:eastAsia="Times New Roman"/>
          <w:sz w:val="18"/>
          <w:szCs w:val="18"/>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ç) Genel kurulun, </w:t>
      </w:r>
      <w:r w:rsidRPr="009E0904">
        <w:rPr>
          <w:rFonts w:eastAsia="Times New Roman"/>
          <w:bCs/>
          <w:sz w:val="18"/>
          <w:szCs w:val="18"/>
          <w:lang w:eastAsia="tr-TR"/>
        </w:rPr>
        <w:t xml:space="preserve">Kanunun 416 ncı maddesi uyarınca çağrısız </w:t>
      </w:r>
      <w:r w:rsidRPr="009E0904">
        <w:rPr>
          <w:rFonts w:eastAsia="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 xml:space="preserve">g) </w:t>
      </w:r>
      <w:r w:rsidRPr="009E0904">
        <w:rPr>
          <w:rFonts w:eastAsia="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ğ) Birleşimleri ve oturumları açmak, kapatmak ve toplantıyı kapatmak.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h) Müzakere edilen hususlara ilişkin karar, tasarı, tutanak, rapor, öneri ve benzeri belgeleri genel kurula okumak ya da okutmak ve bunlarla ilgili konuşmak isteyenlere söz vermek.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ı) Genel kurulca verilecek kararlara ilişkin oylama yaptırmak ve sonuçlarını bildirmek.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j) Kanunun 428 inci maddesinde belirtilen temsilciler tarafından yapılan bildirimleri genel kurula açıklamak.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k) Kanunun 436 ncı maddesi uyarınca, oy hakkından yoksun olanların anılan maddede belirtilen kararlarda oy kullanmalarını önlemek, oy hakkına ve imtiyazlı oy kullanımına Kanun ve esas sözleşme uyarınca getirilen her türlü sınırlamayı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l) Sermayenin onda birine </w:t>
      </w:r>
      <w:r w:rsidRPr="009E0904">
        <w:rPr>
          <w:rFonts w:eastAsia="Times New Roman"/>
          <w:i/>
          <w:sz w:val="18"/>
          <w:szCs w:val="18"/>
          <w:lang w:eastAsia="tr-TR"/>
        </w:rPr>
        <w:t>(halka açık şirketlerde yirmide birine)</w:t>
      </w:r>
      <w:r w:rsidRPr="009E0904">
        <w:rPr>
          <w:rFonts w:eastAsia="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Gündemin görüşülmesine geçilmeden önce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9 – </w:t>
      </w:r>
      <w:r w:rsidRPr="009E0904">
        <w:rPr>
          <w:rFonts w:eastAsia="Times New Roman"/>
          <w:sz w:val="18"/>
          <w:szCs w:val="18"/>
          <w:lang w:eastAsia="tr-TR"/>
        </w:rPr>
        <w:t>(1)</w:t>
      </w:r>
      <w:r w:rsidRPr="009E0904">
        <w:rPr>
          <w:rFonts w:eastAsia="Times New Roman"/>
          <w:bCs/>
          <w:sz w:val="18"/>
          <w:szCs w:val="18"/>
          <w:lang w:eastAsia="tr-TR"/>
        </w:rPr>
        <w:t xml:space="preserve"> </w:t>
      </w:r>
      <w:r w:rsidRPr="009E0904">
        <w:rPr>
          <w:rFonts w:eastAsia="Times New Roman"/>
          <w:sz w:val="18"/>
          <w:szCs w:val="18"/>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 ve gündem maddelerinin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sz w:val="18"/>
          <w:szCs w:val="18"/>
          <w:lang w:eastAsia="tr-TR"/>
        </w:rPr>
        <w:t xml:space="preserve">MADDE 10 – </w:t>
      </w:r>
      <w:r w:rsidRPr="009E0904">
        <w:rPr>
          <w:rFonts w:eastAsia="Times New Roman"/>
          <w:sz w:val="18"/>
          <w:szCs w:val="18"/>
          <w:lang w:eastAsia="tr-TR"/>
        </w:rPr>
        <w:t>(1)</w:t>
      </w:r>
      <w:r w:rsidRPr="009E0904">
        <w:rPr>
          <w:rFonts w:eastAsia="Times New Roman"/>
          <w:bCs/>
          <w:sz w:val="18"/>
          <w:szCs w:val="18"/>
          <w:lang w:eastAsia="tr-TR"/>
        </w:rPr>
        <w:t xml:space="preserve"> Olağan genel kurul gündeminde aşağıdaki hususların yer alması zorunludur: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a) Açılış ve 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b) Yönetim kurulu yıllık faaliyet raporunun, denetime tabi şirketlerde denetçi raporlarının ve finansal tabloların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c) Yönetim kurulu üyeleri ile varsa denetçilerin ibraları.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ç) Süresi dolan yönetim kurulu üyeleri ile denetime tabi şirketlerde denetçinin seçimi.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d) Yönetim kurulu üyelerinin ücretleri ile huzur hakkı, ikramiye ve prim gibi haklarının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e) Kârın kullanım şeklinin, dağıtımının ve kazanç payları oranlarının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f) Varsa esas sözleşme değişikliklerinin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g) Gerekli görülen diğer konular.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Olağanüstü genel kurul toplantısının gündemini, toplantı yapılmasını gerektiren sebepler oluşturur.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(3)Aşağıda belirtilen istisnalar dışında, toplantı gündeminde yer almayan konular görüşülemez ve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a)Ortakların tamamının hazır bulunması halinde, gündeme oybirliği ile konu ilave edilebilir.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Kanunun 438 inci maddesi uyarınca, herhangi bir pay sahibinin özel denetim talebi, gündemde yer alıp almadığına bakılmaksızın genel kurulca karara bağlanır.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Genel kurulda müzakere edilerek karara bağlanmış gündem maddesi, hazır bulunanların oy birliği ile karar verilmedikçe yeniden görüşülüp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rPr>
      </w:pPr>
      <w:r w:rsidRPr="009E0904">
        <w:rPr>
          <w:rFonts w:eastAsia="Times New Roman"/>
          <w:sz w:val="18"/>
          <w:szCs w:val="18"/>
          <w:lang w:eastAsia="tr-TR"/>
        </w:rPr>
        <w:t xml:space="preserve">(5) </w:t>
      </w:r>
      <w:r w:rsidRPr="009E0904">
        <w:rPr>
          <w:rFonts w:eastAsia="Times New Roman"/>
          <w:sz w:val="18"/>
          <w:szCs w:val="18"/>
        </w:rPr>
        <w:t xml:space="preserve">Yapılan denetim sonucunda veya herhangi bir sebeple Bakanlıkça, şirket genel kurulunda görüşülmesi istenen konular gündeme konulur.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(6) Gündem, genel kurulu toplantıya çağıran tarafından belirlenir.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Toplantıda söz alma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11 –</w:t>
      </w:r>
      <w:r w:rsidRPr="009E0904">
        <w:rPr>
          <w:rFonts w:eastAsia="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 başkanınca, görüşülen konular hakkında açıklamada bulunmak isteyen yönetim kurulu üyeleri ile denetçiye sıraya bakılmaksızın söz verilebilir.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Kanunun 1527 nci maddesi uyarınca genel kurula elektronik ortamda katılan pay sahiplerinin veya temsilcilerinin görüş ve önerilerini iletmelerine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Oylama ve oy kullanma usulü</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12 –</w:t>
      </w:r>
      <w:r w:rsidRPr="009E0904">
        <w:rPr>
          <w:rFonts w:eastAsia="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9E0904">
        <w:rPr>
          <w:rFonts w:eastAsia="Times New Roman"/>
          <w:i/>
          <w:sz w:val="18"/>
          <w:szCs w:val="18"/>
          <w:lang w:eastAsia="tr-TR"/>
        </w:rPr>
        <w:t>Bu maddede belirtilenler dışında oy kullanma yöntemleri öngörülüyorsa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Kanunun 1527 nci maddesi uyarınca genel kurula elektronik ortamda katılan pay sahiplerinin veya temsilcilerinin oy kullanmalarına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tutanağının düzenlenmesi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13 –</w:t>
      </w:r>
      <w:r w:rsidRPr="009E0904">
        <w:rPr>
          <w:rFonts w:eastAsia="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en az iki nüsha halinde düzenlenir ve tutanağın her sayfası, toplantı başkanlığı ile katılmış olması halinde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(5) Toplantıda alınan kararlara ilişkin oy miktarları, hiçbir tereddütte yer vermeyecek şekilde rakamla ve yazıyla tutanakta belirtilir.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(6) Toplantıda alınan kararlara olumsuz oy veren ve bu muhalefetini tutanağa geçirtmek isteyenlerin adı, soyadı ve muhalefet gerekçeleri tutanağa yazılır.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sonunda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14-</w:t>
      </w:r>
      <w:r w:rsidRPr="009E0904">
        <w:rPr>
          <w:rFonts w:eastAsia="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internet sitesi açmakla yükümlü olan şirketlerce genel kurul tarihinden itibaren en geç beş gün içerisinde internet sitesine de konulur.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Toplantı başkanı ayrıca, hazır bulunanlar listesinin, gündemin ve genel kurul toplantı tutanağının bir nüshasını katılmış olması halinde Bakanlık temsilcisine teslim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Toplantıya elektronik ortamda katılma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15-</w:t>
      </w:r>
      <w:r w:rsidRPr="009E0904">
        <w:rPr>
          <w:rFonts w:eastAsia="Times New Roman"/>
          <w:sz w:val="18"/>
          <w:szCs w:val="18"/>
          <w:lang w:eastAsia="tr-TR"/>
        </w:rPr>
        <w:t xml:space="preserve"> (1) Genel kurul toplantısına Kanunun 1527 nci maddesi uyarınca elektronik ortamda katılma imkânı tanındığı durumda yönetim kurulunca ve toplantı başkanlığınca yerine getirilecek işlemler Kanunun 1527 nci maddesi ve ilgili mevzuat dikkate alınarak ifa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ÜÇÜNCÜ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Çeşitli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Bakanlık temsilcisinin katılımı ve genel kurul toplantısına ilişkin belgeler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16 – </w:t>
      </w:r>
      <w:r w:rsidRPr="009E0904">
        <w:rPr>
          <w:rFonts w:eastAsia="Times New Roman"/>
          <w:sz w:val="18"/>
          <w:szCs w:val="18"/>
          <w:lang w:eastAsia="tr-TR"/>
        </w:rPr>
        <w:t xml:space="preserve">(1) Bakanlık temsilcisinin katılımı zorunlu olan toplantılar için temsilcinin istenmesine ve bu temsilcinin görev ve yetkilerine ilişkin </w:t>
      </w:r>
      <w:r w:rsidR="0052550F">
        <w:rPr>
          <w:color w:val="000000"/>
          <w:sz w:val="15"/>
          <w:szCs w:val="15"/>
        </w:rPr>
        <w:t>Anonim Şirketlerin Genel Kurul Toplantılarının Usul ve Esasları ile Bu Toplantılarda Bulunacak Bakanlık Temsilcileri Hakkında Yönetmelik</w:t>
      </w:r>
      <w:r w:rsidRPr="009E0904">
        <w:rPr>
          <w:rFonts w:eastAsia="Times New Roman"/>
          <w:bCs/>
          <w:sz w:val="18"/>
          <w:szCs w:val="18"/>
          <w:lang w:eastAsia="tr-TR"/>
        </w:rPr>
        <w:t xml:space="preserve"> hükümleri saklıdır. </w:t>
      </w:r>
    </w:p>
    <w:p w:rsidR="00E416A0" w:rsidRPr="009E0904" w:rsidRDefault="00E416A0" w:rsidP="00E416A0">
      <w:pPr>
        <w:tabs>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(2)G</w:t>
      </w:r>
      <w:r w:rsidRPr="009E0904">
        <w:rPr>
          <w:rFonts w:eastAsia="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9E0904">
        <w:rPr>
          <w:rFonts w:eastAsia="Times New Roman"/>
          <w:bCs/>
          <w:sz w:val="18"/>
          <w:szCs w:val="18"/>
          <w:lang w:eastAsia="tr-TR"/>
        </w:rPr>
        <w:t xml:space="preserve"> Yönetmelik </w:t>
      </w:r>
      <w:r w:rsidRPr="009E0904">
        <w:rPr>
          <w:rFonts w:eastAsia="Times New Roman"/>
          <w:sz w:val="18"/>
          <w:szCs w:val="18"/>
          <w:lang w:eastAsia="tr-TR"/>
        </w:rPr>
        <w:t xml:space="preserve">hükümlerine uyulması zorunludur.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Yönergede öngörülmemiş durumlar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17 –</w:t>
      </w:r>
      <w:r w:rsidRPr="009E0904">
        <w:rPr>
          <w:rFonts w:eastAsia="Times New Roman"/>
          <w:sz w:val="18"/>
          <w:szCs w:val="18"/>
          <w:lang w:eastAsia="tr-TR"/>
        </w:rPr>
        <w:t xml:space="preserve"> (1) Toplantılarda, bu İç Yönergede öngörülmemiş bir durumla karşılaşılması halinde genel kurulca verilecek karar doğrultusunda hareket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Yönergenin kabulü ve değişiklikler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18 –</w:t>
      </w:r>
      <w:r w:rsidRPr="009E0904">
        <w:rPr>
          <w:rFonts w:eastAsia="Times New Roman"/>
          <w:sz w:val="18"/>
          <w:szCs w:val="18"/>
          <w:lang w:eastAsia="tr-TR"/>
        </w:rPr>
        <w:t xml:space="preserve"> (1) Bu İç Yönerge, ………… Anonim Şirketi genel kurulunun onayı ile yönetim kurulu tarafından yürürlüğe konulur, tescil ve ilan edilir. İç Yönergede yapılacak değişiklikler de aynı usule tabidir.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 xml:space="preserve">İç Yönergenin yürürlüğü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19 –</w:t>
      </w:r>
      <w:r w:rsidRPr="009E0904">
        <w:rPr>
          <w:rFonts w:eastAsia="Times New Roman"/>
          <w:sz w:val="18"/>
          <w:szCs w:val="18"/>
          <w:lang w:eastAsia="tr-TR"/>
        </w:rPr>
        <w:t xml:space="preserve"> (1) Bu İç Yönerge, …………Anonim Şirketinin ……….. tarihli genel kurul toplantısında kabul edilmiş olup, Türkiye Ticaret Sicili Gazetesinde ilanı tarihinde yürürlüğe girer.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
    <w:p w:rsidR="008217A5" w:rsidRDefault="008217A5"/>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YÖNETİM KURULU</w:t>
      </w: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r w:rsidRPr="00D93A28">
        <w:rPr>
          <w:rFonts w:eastAsia="Times New Roman"/>
          <w:sz w:val="18"/>
          <w:szCs w:val="18"/>
          <w:lang w:eastAsia="tr-TR"/>
        </w:rPr>
        <w:t>Yön.Krl.Bşk.</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 xml:space="preserve">Yön.Krl.Bşk.Vekili </w:t>
      </w:r>
      <w:r w:rsidRPr="00D93A28">
        <w:rPr>
          <w:rFonts w:eastAsia="Times New Roman"/>
          <w:sz w:val="18"/>
          <w:szCs w:val="18"/>
          <w:lang w:eastAsia="tr-TR"/>
        </w:rPr>
        <w:tab/>
      </w:r>
      <w:r w:rsidRPr="00D93A28">
        <w:rPr>
          <w:rFonts w:eastAsia="Times New Roman"/>
          <w:sz w:val="18"/>
          <w:szCs w:val="18"/>
          <w:lang w:eastAsia="tr-TR"/>
        </w:rPr>
        <w:tab/>
        <w:t>Yön.Krl.Üyesi</w:t>
      </w:r>
    </w:p>
    <w:p w:rsidR="00D93A28" w:rsidRPr="00D93A28" w:rsidRDefault="00D93A28" w:rsidP="00D93A28">
      <w:pPr>
        <w:spacing w:after="0"/>
        <w:rPr>
          <w:rFonts w:eastAsia="Times New Roman"/>
          <w:sz w:val="18"/>
          <w:szCs w:val="18"/>
          <w:lang w:eastAsia="tr-TR"/>
        </w:rPr>
      </w:pPr>
      <w:r w:rsidRPr="00D93A28">
        <w:rPr>
          <w:rFonts w:eastAsia="Times New Roman"/>
          <w:sz w:val="18"/>
          <w:szCs w:val="18"/>
          <w:lang w:eastAsia="tr-TR"/>
        </w:rPr>
        <w:t>TC No</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TC No</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TC No</w:t>
      </w:r>
    </w:p>
    <w:p w:rsidR="00D93A28" w:rsidRDefault="00D93A28" w:rsidP="00D93A28">
      <w:pPr>
        <w:spacing w:after="0"/>
        <w:rPr>
          <w:rFonts w:eastAsia="Times New Roman"/>
          <w:sz w:val="18"/>
          <w:szCs w:val="18"/>
          <w:lang w:eastAsia="tr-TR"/>
        </w:rPr>
      </w:pPr>
      <w:r w:rsidRPr="00D93A28">
        <w:rPr>
          <w:rFonts w:eastAsia="Times New Roman"/>
          <w:sz w:val="18"/>
          <w:szCs w:val="18"/>
          <w:lang w:eastAsia="tr-TR"/>
        </w:rPr>
        <w:t>Adı Soyadı</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Adı Soyadı</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Adı Soyadı</w:t>
      </w:r>
    </w:p>
    <w:p w:rsidR="00D93A28" w:rsidRPr="00D93A28" w:rsidRDefault="00D93A28" w:rsidP="00D93A28">
      <w:pPr>
        <w:spacing w:after="0"/>
        <w:rPr>
          <w:rFonts w:eastAsia="Times New Roman"/>
          <w:sz w:val="18"/>
          <w:szCs w:val="18"/>
          <w:lang w:eastAsia="tr-TR"/>
        </w:rPr>
      </w:pPr>
      <w:r w:rsidRPr="00D93A28">
        <w:rPr>
          <w:rFonts w:eastAsia="Times New Roman"/>
          <w:sz w:val="18"/>
          <w:szCs w:val="18"/>
          <w:lang w:eastAsia="tr-TR"/>
        </w:rPr>
        <w:t>İmza</w:t>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sidRPr="00D93A28">
        <w:rPr>
          <w:rFonts w:eastAsia="Times New Roman"/>
          <w:sz w:val="18"/>
          <w:szCs w:val="18"/>
          <w:lang w:eastAsia="tr-TR"/>
        </w:rPr>
        <w:t>İmza</w:t>
      </w:r>
      <w:r>
        <w:rPr>
          <w:rFonts w:eastAsia="Times New Roman"/>
          <w:sz w:val="18"/>
          <w:szCs w:val="18"/>
          <w:lang w:eastAsia="tr-TR"/>
        </w:rPr>
        <w:t xml:space="preserve"> </w:t>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sidRPr="00D93A28">
        <w:rPr>
          <w:rFonts w:eastAsia="Times New Roman"/>
          <w:sz w:val="18"/>
          <w:szCs w:val="18"/>
          <w:lang w:eastAsia="tr-TR"/>
        </w:rPr>
        <w:t>İmza</w:t>
      </w: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Toplantı Başkanı</w:t>
      </w: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Adı/Soyadı</w:t>
      </w: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İmza</w:t>
      </w:r>
    </w:p>
    <w:p w:rsidR="00D93A28" w:rsidRPr="00D93A28" w:rsidRDefault="00D93A28">
      <w:pPr>
        <w:rPr>
          <w:rFonts w:eastAsia="Times New Roman"/>
          <w:sz w:val="18"/>
          <w:szCs w:val="18"/>
          <w:lang w:eastAsia="tr-TR"/>
        </w:rPr>
      </w:pPr>
    </w:p>
    <w:sectPr w:rsidR="00D93A28" w:rsidRPr="00D93A28" w:rsidSect="00E416A0">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416A0"/>
    <w:rsid w:val="000873A3"/>
    <w:rsid w:val="002F1FF0"/>
    <w:rsid w:val="003A6350"/>
    <w:rsid w:val="004C2356"/>
    <w:rsid w:val="0052550F"/>
    <w:rsid w:val="00776D30"/>
    <w:rsid w:val="008217A5"/>
    <w:rsid w:val="00A63202"/>
    <w:rsid w:val="00A637ED"/>
    <w:rsid w:val="00C33EDC"/>
    <w:rsid w:val="00C804E5"/>
    <w:rsid w:val="00D341AC"/>
    <w:rsid w:val="00D93A28"/>
    <w:rsid w:val="00E416A0"/>
    <w:rsid w:val="00F20AF2"/>
    <w:rsid w:val="00FB6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0"/>
    <w:pPr>
      <w:spacing w:after="200" w:line="276" w:lineRule="auto"/>
      <w:ind w:firstLine="0"/>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D93A28"/>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2936</Words>
  <Characters>16738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2</cp:revision>
  <dcterms:created xsi:type="dcterms:W3CDTF">2022-03-23T10:42:00Z</dcterms:created>
  <dcterms:modified xsi:type="dcterms:W3CDTF">2022-03-23T10:42:00Z</dcterms:modified>
</cp:coreProperties>
</file>